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528E" w14:textId="77777777" w:rsidR="003A4580" w:rsidRPr="00A36792" w:rsidRDefault="003A4580" w:rsidP="003A4580">
      <w:pPr>
        <w:jc w:val="center"/>
        <w:rPr>
          <w:rFonts w:ascii="Arial" w:hAnsi="Arial" w:cs="Arial"/>
          <w:b/>
          <w:sz w:val="44"/>
          <w:szCs w:val="44"/>
        </w:rPr>
      </w:pPr>
      <w:r w:rsidRPr="00A36792">
        <w:rPr>
          <w:rFonts w:ascii="Arial" w:hAnsi="Arial" w:cs="Arial"/>
          <w:b/>
          <w:sz w:val="44"/>
          <w:szCs w:val="44"/>
        </w:rPr>
        <w:t>Hubbard Professional Development Committee</w:t>
      </w:r>
    </w:p>
    <w:p w14:paraId="370BCEE1" w14:textId="77777777" w:rsidR="003A4580" w:rsidRPr="00A36792" w:rsidRDefault="003A4580" w:rsidP="003A4580">
      <w:pPr>
        <w:jc w:val="center"/>
        <w:rPr>
          <w:rFonts w:ascii="Arial" w:hAnsi="Arial" w:cs="Arial"/>
          <w:b/>
          <w:sz w:val="44"/>
          <w:szCs w:val="44"/>
        </w:rPr>
      </w:pPr>
      <w:r w:rsidRPr="00A36792">
        <w:rPr>
          <w:rFonts w:ascii="Arial" w:hAnsi="Arial" w:cs="Arial"/>
          <w:b/>
          <w:sz w:val="44"/>
          <w:szCs w:val="44"/>
        </w:rPr>
        <w:t>HPDC</w:t>
      </w:r>
    </w:p>
    <w:p w14:paraId="5B0C578B" w14:textId="77777777" w:rsidR="003A4580" w:rsidRPr="00A36792" w:rsidRDefault="003A4580" w:rsidP="003A4580">
      <w:pPr>
        <w:jc w:val="both"/>
        <w:rPr>
          <w:rFonts w:ascii="Arial" w:hAnsi="Arial" w:cs="Arial"/>
        </w:rPr>
      </w:pPr>
    </w:p>
    <w:p w14:paraId="0387461E" w14:textId="77777777" w:rsidR="003A4580" w:rsidRPr="00A36792" w:rsidRDefault="003A4580" w:rsidP="003A4580">
      <w:pPr>
        <w:jc w:val="both"/>
        <w:rPr>
          <w:rFonts w:ascii="Arial" w:hAnsi="Arial" w:cs="Arial"/>
          <w:u w:val="single"/>
        </w:rPr>
      </w:pPr>
      <w:r w:rsidRPr="00A36792">
        <w:rPr>
          <w:rFonts w:ascii="Arial" w:hAnsi="Arial" w:cs="Arial"/>
        </w:rPr>
        <w:t xml:space="preserve">The following is a non-inclusive list of activities considered learning experiences by the HPDC if they relate directly to the goal(s) of </w:t>
      </w:r>
      <w:r>
        <w:rPr>
          <w:rFonts w:ascii="Arial" w:hAnsi="Arial" w:cs="Arial"/>
        </w:rPr>
        <w:t xml:space="preserve">an </w:t>
      </w:r>
      <w:r w:rsidRPr="00A36792">
        <w:rPr>
          <w:rFonts w:ascii="Arial" w:hAnsi="Arial" w:cs="Arial"/>
        </w:rPr>
        <w:t xml:space="preserve">approved Individual Professional Development Plan (IPDP).  Educators may be innovative beyond this list; the end results of the activity should be a product that enhances the educator’s skills and knowledge.  Any activity not included on this list </w:t>
      </w:r>
      <w:r w:rsidRPr="00A36792">
        <w:rPr>
          <w:rFonts w:ascii="Arial" w:hAnsi="Arial" w:cs="Arial"/>
          <w:b/>
        </w:rPr>
        <w:t>must</w:t>
      </w:r>
      <w:r w:rsidRPr="00A36792">
        <w:rPr>
          <w:rFonts w:ascii="Arial" w:hAnsi="Arial" w:cs="Arial"/>
        </w:rPr>
        <w:t xml:space="preserve"> receive prior approval by HPDC. </w:t>
      </w:r>
      <w:r w:rsidRPr="00A36792">
        <w:rPr>
          <w:rFonts w:ascii="Arial" w:hAnsi="Arial" w:cs="Arial"/>
          <w:u w:val="single"/>
        </w:rPr>
        <w:t>Pre-approval is vital as you start choosing professional development alternatives.</w:t>
      </w:r>
    </w:p>
    <w:p w14:paraId="77999F79" w14:textId="77777777" w:rsidR="003A4580" w:rsidRDefault="003A4580" w:rsidP="003A4580">
      <w:pPr>
        <w:jc w:val="both"/>
        <w:rPr>
          <w:rFonts w:ascii="Arial" w:hAnsi="Arial" w:cs="Arial"/>
        </w:rPr>
      </w:pPr>
    </w:p>
    <w:p w14:paraId="5B87D619" w14:textId="77777777" w:rsidR="003A4580" w:rsidRPr="00A36792" w:rsidRDefault="003A4580" w:rsidP="003A4580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666"/>
        <w:gridCol w:w="2421"/>
        <w:gridCol w:w="4009"/>
      </w:tblGrid>
      <w:tr w:rsidR="003A4580" w:rsidRPr="00A36792" w14:paraId="464A5E81" w14:textId="77777777" w:rsidTr="003A4580">
        <w:tc>
          <w:tcPr>
            <w:tcW w:w="2118" w:type="dxa"/>
            <w:shd w:val="clear" w:color="auto" w:fill="auto"/>
            <w:vAlign w:val="center"/>
          </w:tcPr>
          <w:p w14:paraId="052D61B7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Option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90A5AC9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CEU Value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D49986D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Verification</w:t>
            </w:r>
          </w:p>
        </w:tc>
        <w:tc>
          <w:tcPr>
            <w:tcW w:w="4009" w:type="dxa"/>
            <w:shd w:val="clear" w:color="auto" w:fill="auto"/>
          </w:tcPr>
          <w:p w14:paraId="6B696B6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Criteria</w:t>
            </w:r>
          </w:p>
        </w:tc>
      </w:tr>
      <w:tr w:rsidR="003A4580" w:rsidRPr="00A36792" w14:paraId="70F29DE0" w14:textId="77777777" w:rsidTr="003A4580">
        <w:tc>
          <w:tcPr>
            <w:tcW w:w="2118" w:type="dxa"/>
            <w:shd w:val="clear" w:color="auto" w:fill="auto"/>
            <w:vAlign w:val="center"/>
          </w:tcPr>
          <w:p w14:paraId="2E18601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College Courses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82B3B67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1 </w:t>
            </w:r>
            <w:proofErr w:type="spellStart"/>
            <w:r w:rsidRPr="00A36792">
              <w:rPr>
                <w:rFonts w:ascii="Arial" w:hAnsi="Arial" w:cs="Arial"/>
              </w:rPr>
              <w:t>sem</w:t>
            </w:r>
            <w:proofErr w:type="spellEnd"/>
            <w:r w:rsidRPr="00A36792">
              <w:rPr>
                <w:rFonts w:ascii="Arial" w:hAnsi="Arial" w:cs="Arial"/>
              </w:rPr>
              <w:t xml:space="preserve"> </w:t>
            </w:r>
            <w:proofErr w:type="spellStart"/>
            <w:r w:rsidRPr="00A36792">
              <w:rPr>
                <w:rFonts w:ascii="Arial" w:hAnsi="Arial" w:cs="Arial"/>
              </w:rPr>
              <w:t>hr</w:t>
            </w:r>
            <w:proofErr w:type="spellEnd"/>
            <w:r w:rsidRPr="00A36792">
              <w:rPr>
                <w:rFonts w:ascii="Arial" w:hAnsi="Arial" w:cs="Arial"/>
              </w:rPr>
              <w:t xml:space="preserve"> = 3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D92D196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Official transcripts reflecting credit granted.</w:t>
            </w:r>
          </w:p>
          <w:p w14:paraId="747F2202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</w:tc>
        <w:tc>
          <w:tcPr>
            <w:tcW w:w="4009" w:type="dxa"/>
            <w:shd w:val="clear" w:color="auto" w:fill="auto"/>
          </w:tcPr>
          <w:p w14:paraId="4C48A19C" w14:textId="77777777" w:rsidR="003A4580" w:rsidRPr="00A36792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taken through an accredited college or other approved post-secondary educational institution.</w:t>
            </w:r>
          </w:p>
          <w:p w14:paraId="196CB351" w14:textId="77777777" w:rsidR="003A4580" w:rsidRPr="00A36792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taken for credit.</w:t>
            </w:r>
          </w:p>
          <w:p w14:paraId="7A27F580" w14:textId="77777777" w:rsidR="003A4580" w:rsidRPr="00A36792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  <w:p w14:paraId="6A022FDA" w14:textId="77777777" w:rsidR="003A4580" w:rsidRPr="001E2427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taken during the years that your current certificate/license is valid.</w:t>
            </w:r>
          </w:p>
        </w:tc>
      </w:tr>
      <w:tr w:rsidR="003A4580" w:rsidRPr="00A36792" w14:paraId="4F081D25" w14:textId="77777777" w:rsidTr="003A4580">
        <w:trPr>
          <w:trHeight w:val="2375"/>
        </w:trPr>
        <w:tc>
          <w:tcPr>
            <w:tcW w:w="2118" w:type="dxa"/>
            <w:shd w:val="clear" w:color="auto" w:fill="auto"/>
            <w:vAlign w:val="center"/>
          </w:tcPr>
          <w:p w14:paraId="269F98DB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Professional Conferences/ Workshops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3B7D469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1 contact </w:t>
            </w:r>
            <w:proofErr w:type="spellStart"/>
            <w:r w:rsidRPr="00A36792">
              <w:rPr>
                <w:rFonts w:ascii="Arial" w:hAnsi="Arial" w:cs="Arial"/>
              </w:rPr>
              <w:t>hr</w:t>
            </w:r>
            <w:proofErr w:type="spellEnd"/>
            <w:r w:rsidRPr="00A36792">
              <w:rPr>
                <w:rFonts w:ascii="Arial" w:hAnsi="Arial" w:cs="Arial"/>
              </w:rPr>
              <w:t xml:space="preserve"> = 0.1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E5CAB97" w14:textId="77777777" w:rsidR="003A4580" w:rsidRPr="00A36792" w:rsidRDefault="003A4580" w:rsidP="00D75A8D">
            <w:pPr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</w:rPr>
              <w:t>Certificate of attendance</w:t>
            </w:r>
            <w:r>
              <w:rPr>
                <w:rFonts w:ascii="Arial" w:hAnsi="Arial" w:cs="Arial"/>
              </w:rPr>
              <w:t xml:space="preserve">/ completion  </w:t>
            </w:r>
            <w:r w:rsidRPr="00A36792">
              <w:rPr>
                <w:rFonts w:ascii="Arial" w:hAnsi="Arial" w:cs="Arial"/>
              </w:rPr>
              <w:t xml:space="preserve">   </w:t>
            </w:r>
            <w:r w:rsidRPr="00A36792">
              <w:rPr>
                <w:rFonts w:ascii="Arial" w:hAnsi="Arial" w:cs="Arial"/>
                <w:b/>
              </w:rPr>
              <w:t>OR</w:t>
            </w:r>
          </w:p>
          <w:p w14:paraId="542FABD4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Record of registration, schedule of programs attended (include times)</w:t>
            </w:r>
          </w:p>
        </w:tc>
        <w:tc>
          <w:tcPr>
            <w:tcW w:w="4009" w:type="dxa"/>
            <w:shd w:val="clear" w:color="auto" w:fill="auto"/>
          </w:tcPr>
          <w:p w14:paraId="43DFB40A" w14:textId="77777777" w:rsidR="003A4580" w:rsidRDefault="003A4580" w:rsidP="00D75A8D">
            <w:pPr>
              <w:ind w:left="720"/>
              <w:rPr>
                <w:rFonts w:ascii="Arial" w:hAnsi="Arial" w:cs="Arial"/>
              </w:rPr>
            </w:pPr>
          </w:p>
          <w:p w14:paraId="780ABD2B" w14:textId="77777777" w:rsidR="003A4580" w:rsidRPr="00A36792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include only time spent in those portions of the conference program that relate to the participant’s IPDP.</w:t>
            </w:r>
          </w:p>
        </w:tc>
      </w:tr>
      <w:tr w:rsidR="003A4580" w:rsidRPr="00A36792" w14:paraId="49E877B2" w14:textId="77777777" w:rsidTr="003A4580">
        <w:trPr>
          <w:trHeight w:val="2321"/>
        </w:trPr>
        <w:tc>
          <w:tcPr>
            <w:tcW w:w="2118" w:type="dxa"/>
            <w:shd w:val="clear" w:color="auto" w:fill="auto"/>
            <w:vAlign w:val="center"/>
          </w:tcPr>
          <w:p w14:paraId="0552FE78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193706">
              <w:rPr>
                <w:rFonts w:ascii="Arial" w:hAnsi="Arial" w:cs="Arial"/>
                <w:b/>
              </w:rPr>
              <w:t xml:space="preserve">Professional Webinars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F8F5E4" w14:textId="77777777" w:rsidR="003A4580" w:rsidRPr="00193706" w:rsidRDefault="003A4580" w:rsidP="00D75A8D">
            <w:pPr>
              <w:jc w:val="center"/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 xml:space="preserve">1 contact </w:t>
            </w:r>
            <w:proofErr w:type="spellStart"/>
            <w:r w:rsidRPr="00193706">
              <w:rPr>
                <w:rFonts w:ascii="Arial" w:hAnsi="Arial" w:cs="Arial"/>
              </w:rPr>
              <w:t>hr</w:t>
            </w:r>
            <w:proofErr w:type="spellEnd"/>
            <w:r w:rsidRPr="00193706">
              <w:rPr>
                <w:rFonts w:ascii="Arial" w:hAnsi="Arial" w:cs="Arial"/>
              </w:rPr>
              <w:t xml:space="preserve"> = 0.1 CEU</w:t>
            </w:r>
          </w:p>
          <w:p w14:paraId="78FE23C9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FCECE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706">
              <w:rPr>
                <w:rFonts w:ascii="Arial" w:hAnsi="Arial" w:cs="Arial"/>
                <w:sz w:val="18"/>
                <w:szCs w:val="18"/>
              </w:rPr>
              <w:t>Not to exceed 90 contact hours (9 CEUs) per license renewal cycle in combination with online modules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B9D872F" w14:textId="77777777" w:rsidR="003A4580" w:rsidRPr="00193706" w:rsidRDefault="003A4580" w:rsidP="00D75A8D">
            <w:pPr>
              <w:rPr>
                <w:rFonts w:ascii="Arial" w:hAnsi="Arial" w:cs="Arial"/>
              </w:rPr>
            </w:pPr>
          </w:p>
          <w:p w14:paraId="0557E175" w14:textId="77777777" w:rsidR="003A4580" w:rsidRPr="00193706" w:rsidRDefault="003A4580" w:rsidP="00D75A8D">
            <w:pPr>
              <w:rPr>
                <w:rFonts w:ascii="Arial" w:hAnsi="Arial" w:cs="Arial"/>
                <w:b/>
              </w:rPr>
            </w:pPr>
            <w:r w:rsidRPr="00193706">
              <w:rPr>
                <w:rFonts w:ascii="Arial" w:hAnsi="Arial" w:cs="Arial"/>
              </w:rPr>
              <w:t xml:space="preserve">Certificate of attendance/ completion     </w:t>
            </w:r>
            <w:r w:rsidRPr="00193706">
              <w:rPr>
                <w:rFonts w:ascii="Arial" w:hAnsi="Arial" w:cs="Arial"/>
                <w:b/>
              </w:rPr>
              <w:t>OR</w:t>
            </w:r>
          </w:p>
          <w:p w14:paraId="1770EEA4" w14:textId="77777777" w:rsidR="003A4580" w:rsidRPr="00193706" w:rsidRDefault="003A4580" w:rsidP="00D75A8D">
            <w:p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Record of registration, schedule of programs attended (include times)</w:t>
            </w:r>
          </w:p>
        </w:tc>
        <w:tc>
          <w:tcPr>
            <w:tcW w:w="4009" w:type="dxa"/>
            <w:shd w:val="clear" w:color="auto" w:fill="auto"/>
          </w:tcPr>
          <w:p w14:paraId="627FD8B3" w14:textId="77777777" w:rsidR="003A4580" w:rsidRPr="0019370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Must relate to the participant’s IPDP</w:t>
            </w:r>
          </w:p>
          <w:p w14:paraId="5DA94409" w14:textId="77777777" w:rsidR="003A4580" w:rsidRPr="0019370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Must be taken during the years that your current certificate/license is valid.</w:t>
            </w:r>
          </w:p>
          <w:p w14:paraId="41A3F485" w14:textId="77777777" w:rsidR="003A4580" w:rsidRPr="0019370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Courses may not be repeated.</w:t>
            </w:r>
          </w:p>
        </w:tc>
      </w:tr>
      <w:tr w:rsidR="003A4580" w:rsidRPr="00A36792" w14:paraId="5CC84885" w14:textId="77777777" w:rsidTr="003A4580">
        <w:trPr>
          <w:trHeight w:val="2456"/>
        </w:trPr>
        <w:tc>
          <w:tcPr>
            <w:tcW w:w="2118" w:type="dxa"/>
            <w:shd w:val="clear" w:color="auto" w:fill="auto"/>
            <w:vAlign w:val="center"/>
          </w:tcPr>
          <w:p w14:paraId="7644B849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Presentation at Professional Meeting or Conference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55EB371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  <w:p w14:paraId="5D16D7AE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hr</w:t>
            </w:r>
            <w:proofErr w:type="spellEnd"/>
            <w:r>
              <w:rPr>
                <w:rFonts w:ascii="Arial" w:hAnsi="Arial" w:cs="Arial"/>
              </w:rPr>
              <w:t xml:space="preserve"> = 0.3</w:t>
            </w:r>
            <w:r w:rsidRPr="00A36792">
              <w:rPr>
                <w:rFonts w:ascii="Arial" w:hAnsi="Arial" w:cs="Arial"/>
              </w:rPr>
              <w:t xml:space="preserve"> CEU</w:t>
            </w:r>
          </w:p>
          <w:p w14:paraId="505D220D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  <w:p w14:paraId="1FF01F85" w14:textId="77777777" w:rsidR="003A4580" w:rsidRPr="00D8441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412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84412">
              <w:rPr>
                <w:rFonts w:ascii="Arial" w:hAnsi="Arial" w:cs="Arial"/>
                <w:sz w:val="20"/>
                <w:szCs w:val="20"/>
              </w:rPr>
              <w:t xml:space="preserve"> CEU will be granted for each additional hour of presentation)</w:t>
            </w:r>
          </w:p>
          <w:p w14:paraId="59F60024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4D704237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Activity  documentation</w:t>
            </w:r>
          </w:p>
        </w:tc>
        <w:tc>
          <w:tcPr>
            <w:tcW w:w="4009" w:type="dxa"/>
            <w:shd w:val="clear" w:color="auto" w:fill="auto"/>
          </w:tcPr>
          <w:p w14:paraId="66A9095A" w14:textId="77777777" w:rsidR="003A4580" w:rsidRPr="00A36792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done independent of any requirement for college credit, CEUs or regular duties.</w:t>
            </w:r>
          </w:p>
          <w:p w14:paraId="7DD8A592" w14:textId="77777777" w:rsidR="003A4580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Offered only when no stipend is given to speaker.</w:t>
            </w:r>
          </w:p>
          <w:p w14:paraId="7B54D71C" w14:textId="77777777" w:rsidR="003A4580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  <w:p w14:paraId="00CD3DCB" w14:textId="77777777" w:rsidR="003A4580" w:rsidRPr="0022021A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have prior and final approval by HPDC</w:t>
            </w:r>
          </w:p>
        </w:tc>
      </w:tr>
      <w:tr w:rsidR="003A4580" w:rsidRPr="00A36792" w14:paraId="01C3A86D" w14:textId="77777777" w:rsidTr="003A4580">
        <w:trPr>
          <w:trHeight w:val="260"/>
        </w:trPr>
        <w:tc>
          <w:tcPr>
            <w:tcW w:w="2118" w:type="dxa"/>
            <w:shd w:val="clear" w:color="auto" w:fill="auto"/>
            <w:vAlign w:val="center"/>
          </w:tcPr>
          <w:p w14:paraId="0A9303D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lastRenderedPageBreak/>
              <w:t>Option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50809A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CEU Value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06739B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Verification</w:t>
            </w:r>
          </w:p>
        </w:tc>
        <w:tc>
          <w:tcPr>
            <w:tcW w:w="4009" w:type="dxa"/>
            <w:shd w:val="clear" w:color="auto" w:fill="auto"/>
          </w:tcPr>
          <w:p w14:paraId="731EDAFA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Criteria</w:t>
            </w:r>
          </w:p>
        </w:tc>
      </w:tr>
      <w:tr w:rsidR="003A4580" w:rsidRPr="00A36792" w14:paraId="61B216B6" w14:textId="77777777" w:rsidTr="003A4580">
        <w:trPr>
          <w:trHeight w:val="2321"/>
        </w:trPr>
        <w:tc>
          <w:tcPr>
            <w:tcW w:w="2118" w:type="dxa"/>
            <w:shd w:val="clear" w:color="auto" w:fill="auto"/>
            <w:vAlign w:val="center"/>
          </w:tcPr>
          <w:p w14:paraId="4A211DF6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193706">
              <w:rPr>
                <w:rFonts w:ascii="Arial" w:hAnsi="Arial" w:cs="Arial"/>
                <w:b/>
              </w:rPr>
              <w:t xml:space="preserve">Online Modules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3874154" w14:textId="77777777" w:rsidR="003A4580" w:rsidRPr="00193706" w:rsidRDefault="003A4580" w:rsidP="00D75A8D">
            <w:pPr>
              <w:jc w:val="center"/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 xml:space="preserve">1 contact </w:t>
            </w:r>
            <w:proofErr w:type="spellStart"/>
            <w:r w:rsidRPr="00193706">
              <w:rPr>
                <w:rFonts w:ascii="Arial" w:hAnsi="Arial" w:cs="Arial"/>
              </w:rPr>
              <w:t>hr</w:t>
            </w:r>
            <w:proofErr w:type="spellEnd"/>
            <w:r w:rsidRPr="00193706">
              <w:rPr>
                <w:rFonts w:ascii="Arial" w:hAnsi="Arial" w:cs="Arial"/>
              </w:rPr>
              <w:t xml:space="preserve"> = 0.1 CEU</w:t>
            </w:r>
          </w:p>
          <w:p w14:paraId="26E237FE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AC425" w14:textId="77777777" w:rsidR="003A4580" w:rsidRPr="00193706" w:rsidRDefault="003A4580" w:rsidP="00D75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706">
              <w:rPr>
                <w:rFonts w:ascii="Arial" w:hAnsi="Arial" w:cs="Arial"/>
                <w:sz w:val="18"/>
                <w:szCs w:val="18"/>
              </w:rPr>
              <w:t>Not to exceed 90 contact hours (9 CEUs) per license renewal cycle in combination with professional webinars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993941D" w14:textId="77777777" w:rsidR="003A4580" w:rsidRPr="00193706" w:rsidRDefault="003A4580" w:rsidP="00D75A8D">
            <w:p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Record of times/dates spent online;</w:t>
            </w:r>
          </w:p>
          <w:p w14:paraId="4DA5D9C0" w14:textId="77777777" w:rsidR="003A4580" w:rsidRPr="00193706" w:rsidRDefault="003A4580" w:rsidP="00D75A8D">
            <w:p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Reflective journal, action plan, and/or personal notes taken during module</w:t>
            </w:r>
          </w:p>
          <w:p w14:paraId="6E9F83F2" w14:textId="77777777" w:rsidR="003A4580" w:rsidRPr="00193706" w:rsidRDefault="003A4580" w:rsidP="00D75A8D">
            <w:p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009" w:type="dxa"/>
            <w:shd w:val="clear" w:color="auto" w:fill="auto"/>
          </w:tcPr>
          <w:p w14:paraId="7895DC03" w14:textId="77777777" w:rsidR="003A4580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Must relate to the participant’s IPDP</w:t>
            </w:r>
          </w:p>
          <w:p w14:paraId="28265E18" w14:textId="77777777" w:rsidR="003A4580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Project must have prior and final approval of HPDC</w:t>
            </w:r>
          </w:p>
          <w:p w14:paraId="62F4940F" w14:textId="77777777" w:rsidR="003A4580" w:rsidRPr="0019370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 xml:space="preserve">Must be </w:t>
            </w:r>
            <w:r>
              <w:rPr>
                <w:rFonts w:ascii="Arial" w:hAnsi="Arial" w:cs="Arial"/>
              </w:rPr>
              <w:t>taken during the years that</w:t>
            </w:r>
            <w:r w:rsidRPr="00193706">
              <w:rPr>
                <w:rFonts w:ascii="Arial" w:hAnsi="Arial" w:cs="Arial"/>
              </w:rPr>
              <w:t xml:space="preserve"> current certificate/license is valid.</w:t>
            </w:r>
          </w:p>
          <w:p w14:paraId="5BE0FF61" w14:textId="77777777" w:rsidR="003A4580" w:rsidRPr="0019370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3706">
              <w:rPr>
                <w:rFonts w:ascii="Arial" w:hAnsi="Arial" w:cs="Arial"/>
              </w:rPr>
              <w:t>Courses may not be repeated.</w:t>
            </w:r>
          </w:p>
        </w:tc>
      </w:tr>
      <w:tr w:rsidR="003A4580" w:rsidRPr="00A36792" w14:paraId="7E6781E7" w14:textId="77777777" w:rsidTr="003A4580">
        <w:tc>
          <w:tcPr>
            <w:tcW w:w="2118" w:type="dxa"/>
            <w:shd w:val="clear" w:color="auto" w:fill="auto"/>
            <w:vAlign w:val="center"/>
          </w:tcPr>
          <w:p w14:paraId="081E223B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Publication of original work i.e. book, journal article, software, research</w:t>
            </w:r>
          </w:p>
          <w:p w14:paraId="0713EA4F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2108702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814F1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Book = 9CEU</w:t>
            </w:r>
          </w:p>
          <w:p w14:paraId="09E84AC1" w14:textId="77777777" w:rsidR="003A4580" w:rsidRPr="00D84412" w:rsidRDefault="003A4580" w:rsidP="00D75A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88827D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Research or software = 6 CEU</w:t>
            </w:r>
          </w:p>
          <w:p w14:paraId="2302CDFA" w14:textId="77777777" w:rsidR="003A4580" w:rsidRPr="00D84412" w:rsidRDefault="003A4580" w:rsidP="00D75A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A4BE1F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Journal article or innovative curriculum unit = 3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41E7DFB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36792">
              <w:rPr>
                <w:rFonts w:ascii="Arial" w:hAnsi="Arial" w:cs="Arial"/>
              </w:rPr>
              <w:t>opy of published work</w:t>
            </w:r>
          </w:p>
        </w:tc>
        <w:tc>
          <w:tcPr>
            <w:tcW w:w="4009" w:type="dxa"/>
            <w:shd w:val="clear" w:color="auto" w:fill="auto"/>
          </w:tcPr>
          <w:p w14:paraId="50D3F467" w14:textId="77777777" w:rsidR="003A4580" w:rsidRPr="00A36792" w:rsidRDefault="003A4580" w:rsidP="00D75A8D">
            <w:pPr>
              <w:ind w:left="360"/>
              <w:rPr>
                <w:rFonts w:ascii="Arial" w:hAnsi="Arial" w:cs="Arial"/>
              </w:rPr>
            </w:pPr>
          </w:p>
          <w:p w14:paraId="6E53F4BF" w14:textId="77777777" w:rsidR="003A4580" w:rsidRPr="00A36792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Production of tangible product that enhances teaching and learning.</w:t>
            </w:r>
          </w:p>
          <w:p w14:paraId="25E141B8" w14:textId="77777777" w:rsidR="003A4580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Project must have prior and final approval of HPDC</w:t>
            </w:r>
          </w:p>
          <w:p w14:paraId="4DA2ECE9" w14:textId="77777777" w:rsidR="003A4580" w:rsidRPr="00647076" w:rsidRDefault="003A4580" w:rsidP="00D75A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1DA41407" w14:textId="77777777" w:rsidTr="003A4580">
        <w:trPr>
          <w:trHeight w:val="1673"/>
        </w:trPr>
        <w:tc>
          <w:tcPr>
            <w:tcW w:w="2118" w:type="dxa"/>
            <w:shd w:val="clear" w:color="auto" w:fill="auto"/>
            <w:vAlign w:val="center"/>
          </w:tcPr>
          <w:p w14:paraId="63EF8442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Reflective portfolios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6B1D63A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CEU; not to exceed 3 CEU per portfolio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F7471BF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Copy of portfolio to HPDC; time log</w:t>
            </w:r>
          </w:p>
        </w:tc>
        <w:tc>
          <w:tcPr>
            <w:tcW w:w="4009" w:type="dxa"/>
            <w:shd w:val="clear" w:color="auto" w:fill="auto"/>
          </w:tcPr>
          <w:p w14:paraId="513C7DD5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  <w:p w14:paraId="18B43F3B" w14:textId="77777777" w:rsidR="003A4580" w:rsidRDefault="003A4580" w:rsidP="00D75A8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Portfolio must have prior and final approval by HPDC</w:t>
            </w:r>
          </w:p>
          <w:p w14:paraId="55EA6EA8" w14:textId="77777777" w:rsidR="003A4580" w:rsidRPr="00647076" w:rsidRDefault="003A4580" w:rsidP="00D75A8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42315446" w14:textId="77777777" w:rsidTr="003A4580">
        <w:trPr>
          <w:trHeight w:val="1619"/>
        </w:trPr>
        <w:tc>
          <w:tcPr>
            <w:tcW w:w="2118" w:type="dxa"/>
            <w:shd w:val="clear" w:color="auto" w:fill="auto"/>
            <w:vAlign w:val="center"/>
          </w:tcPr>
          <w:p w14:paraId="3AA100B9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4DA58B2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Building Advisory Committee</w:t>
            </w:r>
          </w:p>
          <w:p w14:paraId="62D9329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1776EC7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</w:t>
            </w:r>
            <w:r>
              <w:rPr>
                <w:rFonts w:ascii="Arial" w:hAnsi="Arial" w:cs="Arial"/>
              </w:rPr>
              <w:t xml:space="preserve"> hour = 0.1 CEU; not to exceed 1</w:t>
            </w:r>
            <w:r w:rsidRPr="00A36792">
              <w:rPr>
                <w:rFonts w:ascii="Arial" w:hAnsi="Arial" w:cs="Arial"/>
              </w:rPr>
              <w:t xml:space="preserve"> CEU per </w:t>
            </w:r>
            <w:r>
              <w:rPr>
                <w:rFonts w:ascii="Arial" w:hAnsi="Arial" w:cs="Arial"/>
              </w:rPr>
              <w:t>school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DE1958C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log/PD Documentation form</w:t>
            </w:r>
            <w:r w:rsidRPr="00A36792">
              <w:rPr>
                <w:rFonts w:ascii="Arial" w:hAnsi="Arial" w:cs="Arial"/>
              </w:rPr>
              <w:t>; minutes of the meeting(s)</w:t>
            </w:r>
            <w:r>
              <w:rPr>
                <w:rFonts w:ascii="Arial" w:hAnsi="Arial" w:cs="Arial"/>
              </w:rPr>
              <w:t xml:space="preserve"> showing attendance</w:t>
            </w:r>
          </w:p>
        </w:tc>
        <w:tc>
          <w:tcPr>
            <w:tcW w:w="4009" w:type="dxa"/>
            <w:shd w:val="clear" w:color="auto" w:fill="auto"/>
          </w:tcPr>
          <w:p w14:paraId="7232D9BF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individual must log and submit own paperwork for HPDC review annually</w:t>
            </w:r>
            <w:r w:rsidRPr="00A36792">
              <w:rPr>
                <w:rFonts w:ascii="Arial" w:hAnsi="Arial" w:cs="Arial"/>
              </w:rPr>
              <w:t>.</w:t>
            </w:r>
          </w:p>
          <w:p w14:paraId="23D875F1" w14:textId="77777777" w:rsidR="003A4580" w:rsidRPr="0064707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44F0D987" w14:textId="77777777" w:rsidTr="003A4580">
        <w:tc>
          <w:tcPr>
            <w:tcW w:w="2118" w:type="dxa"/>
            <w:shd w:val="clear" w:color="auto" w:fill="auto"/>
            <w:vAlign w:val="center"/>
          </w:tcPr>
          <w:p w14:paraId="797AE455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 Management Committee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A968816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</w:t>
            </w:r>
            <w:r>
              <w:rPr>
                <w:rFonts w:ascii="Arial" w:hAnsi="Arial" w:cs="Arial"/>
              </w:rPr>
              <w:t xml:space="preserve"> hour = 0.1 CEU; not to exceed 1</w:t>
            </w:r>
            <w:r w:rsidRPr="00A36792">
              <w:rPr>
                <w:rFonts w:ascii="Arial" w:hAnsi="Arial" w:cs="Arial"/>
              </w:rPr>
              <w:t xml:space="preserve"> CEU per </w:t>
            </w:r>
            <w:r>
              <w:rPr>
                <w:rFonts w:ascii="Arial" w:hAnsi="Arial" w:cs="Arial"/>
              </w:rPr>
              <w:t>school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BEFB3E4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log/PD Documentation form</w:t>
            </w:r>
            <w:r w:rsidRPr="00A36792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Agenda/Notes or </w:t>
            </w:r>
            <w:r w:rsidRPr="00A36792">
              <w:rPr>
                <w:rFonts w:ascii="Arial" w:hAnsi="Arial" w:cs="Arial"/>
              </w:rPr>
              <w:t>minutes of the meeting(s)</w:t>
            </w:r>
            <w:r>
              <w:rPr>
                <w:rFonts w:ascii="Arial" w:hAnsi="Arial" w:cs="Arial"/>
              </w:rPr>
              <w:t xml:space="preserve"> showing attendance</w:t>
            </w:r>
          </w:p>
        </w:tc>
        <w:tc>
          <w:tcPr>
            <w:tcW w:w="4009" w:type="dxa"/>
            <w:shd w:val="clear" w:color="auto" w:fill="auto"/>
          </w:tcPr>
          <w:p w14:paraId="35D5346E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individual must log and submit own paperwork for HPDC review annually</w:t>
            </w:r>
            <w:r w:rsidRPr="00A36792">
              <w:rPr>
                <w:rFonts w:ascii="Arial" w:hAnsi="Arial" w:cs="Arial"/>
              </w:rPr>
              <w:t>.</w:t>
            </w:r>
          </w:p>
          <w:p w14:paraId="4F492A84" w14:textId="77777777" w:rsidR="003A4580" w:rsidRPr="0064707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469954CA" w14:textId="77777777" w:rsidTr="003A4580">
        <w:tc>
          <w:tcPr>
            <w:tcW w:w="2118" w:type="dxa"/>
            <w:shd w:val="clear" w:color="auto" w:fill="auto"/>
            <w:vAlign w:val="center"/>
          </w:tcPr>
          <w:p w14:paraId="66D5E622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Standing Committees</w:t>
            </w:r>
          </w:p>
          <w:p w14:paraId="36EA9B3E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D84412">
              <w:rPr>
                <w:rFonts w:ascii="Arial" w:hAnsi="Arial" w:cs="Arial"/>
                <w:b/>
                <w:sz w:val="18"/>
                <w:szCs w:val="18"/>
              </w:rPr>
              <w:t xml:space="preserve">(Such as HPDC,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Education Board, </w:t>
            </w:r>
            <w:r w:rsidRPr="00D84412">
              <w:rPr>
                <w:rFonts w:ascii="Arial" w:hAnsi="Arial" w:cs="Arial"/>
                <w:b/>
                <w:sz w:val="18"/>
                <w:szCs w:val="18"/>
              </w:rPr>
              <w:t>Evaluation or SGM)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525AC9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</w:t>
            </w:r>
            <w:r>
              <w:rPr>
                <w:rFonts w:ascii="Arial" w:hAnsi="Arial" w:cs="Arial"/>
              </w:rPr>
              <w:t xml:space="preserve"> hour = 0.1 CEU; not to exceed 2</w:t>
            </w:r>
            <w:r w:rsidRPr="00A36792">
              <w:rPr>
                <w:rFonts w:ascii="Arial" w:hAnsi="Arial" w:cs="Arial"/>
              </w:rPr>
              <w:t xml:space="preserve"> CEU per </w:t>
            </w:r>
            <w:r>
              <w:rPr>
                <w:rFonts w:ascii="Arial" w:hAnsi="Arial" w:cs="Arial"/>
              </w:rPr>
              <w:t>school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F71B2E1" w14:textId="77777777" w:rsidR="003A4580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log/PD Documentation form</w:t>
            </w:r>
            <w:r w:rsidRPr="00A36792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Agenda/Notes or </w:t>
            </w:r>
            <w:r w:rsidRPr="00A36792">
              <w:rPr>
                <w:rFonts w:ascii="Arial" w:hAnsi="Arial" w:cs="Arial"/>
              </w:rPr>
              <w:t>minutes of the meeting(s)</w:t>
            </w:r>
            <w:r>
              <w:rPr>
                <w:rFonts w:ascii="Arial" w:hAnsi="Arial" w:cs="Arial"/>
              </w:rPr>
              <w:t xml:space="preserve"> showing attendance</w:t>
            </w:r>
          </w:p>
        </w:tc>
        <w:tc>
          <w:tcPr>
            <w:tcW w:w="4009" w:type="dxa"/>
            <w:shd w:val="clear" w:color="auto" w:fill="auto"/>
          </w:tcPr>
          <w:p w14:paraId="37E81DC2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individual must log and submit own paperwork for HPDC review annually</w:t>
            </w:r>
            <w:r w:rsidRPr="00A36792">
              <w:rPr>
                <w:rFonts w:ascii="Arial" w:hAnsi="Arial" w:cs="Arial"/>
              </w:rPr>
              <w:t>.</w:t>
            </w:r>
          </w:p>
          <w:p w14:paraId="5ECA61E8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  <w:p w14:paraId="151AF799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Offered only when no stipend or release time is given.</w:t>
            </w:r>
          </w:p>
        </w:tc>
      </w:tr>
      <w:tr w:rsidR="003A4580" w:rsidRPr="00A36792" w14:paraId="512E3F78" w14:textId="77777777" w:rsidTr="003A4580">
        <w:trPr>
          <w:trHeight w:val="1700"/>
        </w:trPr>
        <w:tc>
          <w:tcPr>
            <w:tcW w:w="2118" w:type="dxa"/>
            <w:shd w:val="clear" w:color="auto" w:fill="auto"/>
            <w:vAlign w:val="center"/>
          </w:tcPr>
          <w:p w14:paraId="0356A9AB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2EB7C842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Textbook Committee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8A5C39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600E526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Sign-in sheet(s); minutes of the meetings; copies of textbook evaluation forms</w:t>
            </w:r>
          </w:p>
        </w:tc>
        <w:tc>
          <w:tcPr>
            <w:tcW w:w="4009" w:type="dxa"/>
            <w:shd w:val="clear" w:color="auto" w:fill="auto"/>
          </w:tcPr>
          <w:p w14:paraId="4B63D8F7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a formal committee</w:t>
            </w:r>
          </w:p>
          <w:p w14:paraId="508766BA" w14:textId="77777777" w:rsidR="003A4580" w:rsidRPr="00FF343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individual must log and submit own paperwork for HPDC review annually</w:t>
            </w:r>
            <w:r w:rsidRPr="00A36792">
              <w:rPr>
                <w:rFonts w:ascii="Arial" w:hAnsi="Arial" w:cs="Arial"/>
              </w:rPr>
              <w:t>.</w:t>
            </w:r>
          </w:p>
          <w:p w14:paraId="757CD618" w14:textId="77777777" w:rsidR="003A4580" w:rsidRPr="0093433D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72495229" w14:textId="77777777" w:rsidTr="003A4580">
        <w:trPr>
          <w:trHeight w:val="350"/>
        </w:trPr>
        <w:tc>
          <w:tcPr>
            <w:tcW w:w="2118" w:type="dxa"/>
            <w:shd w:val="clear" w:color="auto" w:fill="auto"/>
            <w:vAlign w:val="center"/>
          </w:tcPr>
          <w:p w14:paraId="7645B60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lastRenderedPageBreak/>
              <w:t>Option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B655022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CEU Value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8C012AD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Verification</w:t>
            </w:r>
          </w:p>
        </w:tc>
        <w:tc>
          <w:tcPr>
            <w:tcW w:w="4009" w:type="dxa"/>
            <w:shd w:val="clear" w:color="auto" w:fill="auto"/>
          </w:tcPr>
          <w:p w14:paraId="6B99471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Criteria</w:t>
            </w:r>
          </w:p>
        </w:tc>
      </w:tr>
      <w:tr w:rsidR="003A4580" w:rsidRPr="00A36792" w14:paraId="4FE87AD1" w14:textId="77777777" w:rsidTr="003A4580">
        <w:trPr>
          <w:trHeight w:val="2060"/>
        </w:trPr>
        <w:tc>
          <w:tcPr>
            <w:tcW w:w="2118" w:type="dxa"/>
            <w:shd w:val="clear" w:color="auto" w:fill="auto"/>
            <w:vAlign w:val="center"/>
          </w:tcPr>
          <w:p w14:paraId="01E1E53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5222F4E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Special Committees</w:t>
            </w:r>
          </w:p>
          <w:p w14:paraId="221A02CF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AEA9537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2 </w:t>
            </w:r>
            <w:r w:rsidRPr="00A36792">
              <w:rPr>
                <w:rFonts w:ascii="Arial" w:hAnsi="Arial" w:cs="Arial"/>
              </w:rPr>
              <w:t>CEU</w:t>
            </w:r>
            <w:r>
              <w:rPr>
                <w:rFonts w:ascii="Arial" w:hAnsi="Arial" w:cs="Arial"/>
              </w:rPr>
              <w:t>s max per committee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46B4CE6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log/PD Documentation form; </w:t>
            </w:r>
            <w:r w:rsidRPr="00A36792">
              <w:rPr>
                <w:rFonts w:ascii="Arial" w:hAnsi="Arial" w:cs="Arial"/>
              </w:rPr>
              <w:t>Sign-in sheet(s); minutes of the meeting(s)</w:t>
            </w:r>
          </w:p>
        </w:tc>
        <w:tc>
          <w:tcPr>
            <w:tcW w:w="4009" w:type="dxa"/>
            <w:shd w:val="clear" w:color="auto" w:fill="auto"/>
          </w:tcPr>
          <w:p w14:paraId="5371FF4D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pre-approved by HPDC</w:t>
            </w:r>
          </w:p>
          <w:p w14:paraId="575C0E9A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Each individual must log and submit own paperwork for HPDC review annually.</w:t>
            </w:r>
          </w:p>
          <w:p w14:paraId="01A91DCA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relate to the participant’s IPDP</w:t>
            </w:r>
          </w:p>
        </w:tc>
      </w:tr>
      <w:tr w:rsidR="003A4580" w:rsidRPr="00A36792" w14:paraId="58A4B1FC" w14:textId="77777777" w:rsidTr="003A4580">
        <w:trPr>
          <w:trHeight w:val="1151"/>
        </w:trPr>
        <w:tc>
          <w:tcPr>
            <w:tcW w:w="2118" w:type="dxa"/>
            <w:shd w:val="clear" w:color="auto" w:fill="auto"/>
            <w:vAlign w:val="center"/>
          </w:tcPr>
          <w:p w14:paraId="24BC72C1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Grant Writing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C8B1859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0.5 CEU – local</w:t>
            </w:r>
          </w:p>
          <w:p w14:paraId="2F31FE0D" w14:textId="77777777" w:rsidR="003A4580" w:rsidRPr="00FF3436" w:rsidRDefault="003A4580" w:rsidP="00D75A8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2BEC0BF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1 CEU – state</w:t>
            </w:r>
          </w:p>
          <w:p w14:paraId="1993FB5E" w14:textId="77777777" w:rsidR="003A4580" w:rsidRPr="00FF3436" w:rsidRDefault="003A4580" w:rsidP="00D75A8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5D1F098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92">
              <w:rPr>
                <w:rFonts w:ascii="Arial" w:hAnsi="Arial" w:cs="Arial"/>
                <w:sz w:val="20"/>
                <w:szCs w:val="20"/>
              </w:rPr>
              <w:t>2 CEU – federal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ABE8693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Activity documentation;</w:t>
            </w:r>
          </w:p>
          <w:p w14:paraId="4A3D5DCA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Copy of grant.</w:t>
            </w:r>
          </w:p>
        </w:tc>
        <w:tc>
          <w:tcPr>
            <w:tcW w:w="4009" w:type="dxa"/>
            <w:shd w:val="clear" w:color="auto" w:fill="auto"/>
          </w:tcPr>
          <w:p w14:paraId="2F43E48D" w14:textId="77777777" w:rsidR="003A4580" w:rsidRPr="00B056A6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CEUs are not dependent on awarding of the grant.</w:t>
            </w:r>
          </w:p>
          <w:p w14:paraId="5AA3CAB7" w14:textId="77777777" w:rsidR="003A4580" w:rsidRPr="00B056A6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relate to the participant’s IPDP</w:t>
            </w:r>
          </w:p>
        </w:tc>
      </w:tr>
      <w:tr w:rsidR="003A4580" w:rsidRPr="00A36792" w14:paraId="0D4C4D16" w14:textId="77777777" w:rsidTr="003A4580">
        <w:trPr>
          <w:trHeight w:val="2222"/>
        </w:trPr>
        <w:tc>
          <w:tcPr>
            <w:tcW w:w="2118" w:type="dxa"/>
            <w:shd w:val="clear" w:color="auto" w:fill="auto"/>
            <w:vAlign w:val="center"/>
          </w:tcPr>
          <w:p w14:paraId="414CF2C7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Elementary &amp; Middle School History Day; Science Fair; Literacy or Math Night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00A9B27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1EEFF5B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log/PD Documentation form;</w:t>
            </w:r>
            <w:r w:rsidRPr="00A36792">
              <w:rPr>
                <w:rFonts w:ascii="Arial" w:hAnsi="Arial" w:cs="Arial"/>
              </w:rPr>
              <w:t xml:space="preserve"> minutes of the organizational meeting(s); planning notes; work at the entire event</w:t>
            </w:r>
          </w:p>
        </w:tc>
        <w:tc>
          <w:tcPr>
            <w:tcW w:w="4009" w:type="dxa"/>
            <w:shd w:val="clear" w:color="auto" w:fill="auto"/>
          </w:tcPr>
          <w:p w14:paraId="78C73E3E" w14:textId="77777777" w:rsidR="003A4580" w:rsidRPr="00B056A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done independent of any requirement for college credit, CEUs or regular duties.</w:t>
            </w:r>
          </w:p>
          <w:p w14:paraId="0EABB7DA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Offered only when no stipend or release time is given.</w:t>
            </w:r>
          </w:p>
          <w:p w14:paraId="6CB8EC40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relate to the participant’s IPDP</w:t>
            </w:r>
          </w:p>
        </w:tc>
      </w:tr>
      <w:tr w:rsidR="003A4580" w:rsidRPr="00A36792" w14:paraId="56E8E7C4" w14:textId="77777777" w:rsidTr="003A4580">
        <w:trPr>
          <w:trHeight w:val="2312"/>
        </w:trPr>
        <w:tc>
          <w:tcPr>
            <w:tcW w:w="2118" w:type="dxa"/>
            <w:shd w:val="clear" w:color="auto" w:fill="auto"/>
            <w:vAlign w:val="center"/>
          </w:tcPr>
          <w:p w14:paraId="433605F5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High School History Day; Science Fair</w:t>
            </w:r>
            <w:r>
              <w:rPr>
                <w:rFonts w:ascii="Arial" w:hAnsi="Arial" w:cs="Arial"/>
                <w:b/>
              </w:rPr>
              <w:t>; STEM Festival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8F4DFE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2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6AFAF6A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log/PD Documentation form</w:t>
            </w:r>
            <w:r w:rsidRPr="00A36792">
              <w:rPr>
                <w:rFonts w:ascii="Arial" w:hAnsi="Arial" w:cs="Arial"/>
              </w:rPr>
              <w:t>; minutes of the organizational meeting(s); planning notes; work at the entire event</w:t>
            </w:r>
          </w:p>
        </w:tc>
        <w:tc>
          <w:tcPr>
            <w:tcW w:w="4009" w:type="dxa"/>
            <w:shd w:val="clear" w:color="auto" w:fill="auto"/>
          </w:tcPr>
          <w:p w14:paraId="0CE93A72" w14:textId="77777777" w:rsidR="003A4580" w:rsidRPr="00B056A6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done independent of any requirement for college credit, CEUs or regular duties.</w:t>
            </w:r>
          </w:p>
          <w:p w14:paraId="6A73DF15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Offered only when no stipend or release time is given.</w:t>
            </w:r>
          </w:p>
          <w:p w14:paraId="7A422741" w14:textId="77777777" w:rsidR="003A4580" w:rsidRPr="00B056A6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relate to the participant’s IPDP</w:t>
            </w:r>
          </w:p>
        </w:tc>
      </w:tr>
      <w:tr w:rsidR="003A4580" w:rsidRPr="00A36792" w14:paraId="6C028D86" w14:textId="77777777" w:rsidTr="003A4580">
        <w:trPr>
          <w:trHeight w:val="1520"/>
        </w:trPr>
        <w:tc>
          <w:tcPr>
            <w:tcW w:w="2118" w:type="dxa"/>
            <w:shd w:val="clear" w:color="auto" w:fill="auto"/>
            <w:vAlign w:val="center"/>
          </w:tcPr>
          <w:p w14:paraId="40102D7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47ADBB5F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6EFA16BB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National Board Certification</w:t>
            </w:r>
          </w:p>
          <w:p w14:paraId="0B47015E" w14:textId="77777777" w:rsidR="003A4580" w:rsidRPr="00A36792" w:rsidRDefault="003A4580" w:rsidP="00D75A8D">
            <w:pPr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E0C2952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  <w:p w14:paraId="739A1523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10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929E48F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  <w:p w14:paraId="57324419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Valid copy of National Certificate.</w:t>
            </w:r>
          </w:p>
        </w:tc>
        <w:tc>
          <w:tcPr>
            <w:tcW w:w="4009" w:type="dxa"/>
            <w:shd w:val="clear" w:color="auto" w:fill="auto"/>
          </w:tcPr>
          <w:p w14:paraId="3E6B608D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in the subject area of the individual’s assignment.</w:t>
            </w:r>
          </w:p>
          <w:p w14:paraId="3863E986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 xml:space="preserve">Certificate must be valid during the years your current certificate/license is valid. </w:t>
            </w:r>
          </w:p>
        </w:tc>
      </w:tr>
      <w:tr w:rsidR="003A4580" w:rsidRPr="00A36792" w14:paraId="6BDDC86E" w14:textId="77777777" w:rsidTr="003A4580">
        <w:trPr>
          <w:trHeight w:val="1160"/>
        </w:trPr>
        <w:tc>
          <w:tcPr>
            <w:tcW w:w="2118" w:type="dxa"/>
            <w:shd w:val="clear" w:color="auto" w:fill="auto"/>
            <w:vAlign w:val="center"/>
          </w:tcPr>
          <w:p w14:paraId="38FC315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3DFD7A32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National Board Certification</w:t>
            </w:r>
          </w:p>
          <w:p w14:paraId="4045B4B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01DEB06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4 CEU, one time only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6CE229E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Documentation for candidate not receiving the certificate</w:t>
            </w:r>
          </w:p>
        </w:tc>
        <w:tc>
          <w:tcPr>
            <w:tcW w:w="4009" w:type="dxa"/>
            <w:shd w:val="clear" w:color="auto" w:fill="auto"/>
          </w:tcPr>
          <w:p w14:paraId="2D12CE48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in the subject area of the individual’s assignment.</w:t>
            </w:r>
          </w:p>
          <w:p w14:paraId="4580738D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 xml:space="preserve">Must be completed during the certification cycle </w:t>
            </w:r>
          </w:p>
        </w:tc>
      </w:tr>
      <w:tr w:rsidR="003A4580" w:rsidRPr="00A36792" w14:paraId="1E4649F0" w14:textId="77777777" w:rsidTr="003A4580">
        <w:trPr>
          <w:trHeight w:val="1196"/>
        </w:trPr>
        <w:tc>
          <w:tcPr>
            <w:tcW w:w="2118" w:type="dxa"/>
            <w:shd w:val="clear" w:color="auto" w:fill="auto"/>
            <w:vAlign w:val="center"/>
          </w:tcPr>
          <w:p w14:paraId="365F067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7688E437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Master Teacher Designation</w:t>
            </w:r>
          </w:p>
          <w:p w14:paraId="7CA80704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852A4E3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8 CEU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37DC062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Valid copy of Certification or score report</w:t>
            </w:r>
          </w:p>
        </w:tc>
        <w:tc>
          <w:tcPr>
            <w:tcW w:w="4009" w:type="dxa"/>
            <w:shd w:val="clear" w:color="auto" w:fill="auto"/>
          </w:tcPr>
          <w:p w14:paraId="6A4A5C65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provide a copy of the application narrative</w:t>
            </w:r>
          </w:p>
          <w:p w14:paraId="41C78501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completed during the certification cycle</w:t>
            </w:r>
          </w:p>
        </w:tc>
      </w:tr>
      <w:tr w:rsidR="003A4580" w:rsidRPr="00A36792" w14:paraId="265F61CA" w14:textId="77777777" w:rsidTr="003A4580">
        <w:trPr>
          <w:trHeight w:val="2105"/>
        </w:trPr>
        <w:tc>
          <w:tcPr>
            <w:tcW w:w="2118" w:type="dxa"/>
            <w:shd w:val="clear" w:color="auto" w:fill="auto"/>
            <w:vAlign w:val="center"/>
          </w:tcPr>
          <w:p w14:paraId="098F361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561B934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7AEF0DF2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Master Teacher Designation</w:t>
            </w:r>
          </w:p>
          <w:p w14:paraId="3FF6EB5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EAFF85E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4 CEU, one time only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FD82715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Score report or documentation for candidate not receiving the designation</w:t>
            </w:r>
          </w:p>
        </w:tc>
        <w:tc>
          <w:tcPr>
            <w:tcW w:w="4009" w:type="dxa"/>
            <w:shd w:val="clear" w:color="auto" w:fill="auto"/>
          </w:tcPr>
          <w:p w14:paraId="6260310F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provide a copy of the application narrative</w:t>
            </w:r>
          </w:p>
          <w:p w14:paraId="1F4703E3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Must be completed during the certification cycle</w:t>
            </w:r>
          </w:p>
          <w:p w14:paraId="026CE37A" w14:textId="77777777" w:rsidR="003A4580" w:rsidRPr="00B056A6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</w:rPr>
            </w:pPr>
            <w:r w:rsidRPr="00B056A6">
              <w:rPr>
                <w:rFonts w:ascii="Arial" w:hAnsi="Arial" w:cs="Arial"/>
                <w:sz w:val="23"/>
                <w:szCs w:val="23"/>
              </w:rPr>
              <w:t>If attempt more than once, may only apply for 8 CEU total as stated above.</w:t>
            </w:r>
          </w:p>
        </w:tc>
      </w:tr>
      <w:tr w:rsidR="003A4580" w:rsidRPr="00A36792" w14:paraId="1085E66E" w14:textId="77777777" w:rsidTr="003A4580">
        <w:trPr>
          <w:trHeight w:val="350"/>
        </w:trPr>
        <w:tc>
          <w:tcPr>
            <w:tcW w:w="2118" w:type="dxa"/>
            <w:shd w:val="clear" w:color="auto" w:fill="auto"/>
            <w:vAlign w:val="center"/>
          </w:tcPr>
          <w:p w14:paraId="34374B24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lastRenderedPageBreak/>
              <w:t>Option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84A7CD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CEU Value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CA533DA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Verification</w:t>
            </w:r>
          </w:p>
        </w:tc>
        <w:tc>
          <w:tcPr>
            <w:tcW w:w="4009" w:type="dxa"/>
            <w:shd w:val="clear" w:color="auto" w:fill="auto"/>
          </w:tcPr>
          <w:p w14:paraId="18C31EEB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Criteria</w:t>
            </w:r>
          </w:p>
        </w:tc>
      </w:tr>
      <w:tr w:rsidR="003A4580" w:rsidRPr="00A36792" w14:paraId="69F63A1F" w14:textId="77777777" w:rsidTr="003A4580">
        <w:trPr>
          <w:trHeight w:val="2276"/>
        </w:trPr>
        <w:tc>
          <w:tcPr>
            <w:tcW w:w="2118" w:type="dxa"/>
            <w:shd w:val="clear" w:color="auto" w:fill="auto"/>
            <w:vAlign w:val="center"/>
          </w:tcPr>
          <w:p w14:paraId="7BE5C141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Recognition in Content Area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833DCC4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2 CEU</w:t>
            </w:r>
            <w:r>
              <w:rPr>
                <w:rFonts w:ascii="Arial" w:hAnsi="Arial" w:cs="Arial"/>
              </w:rPr>
              <w:t>, once per renewal cycle, per award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8A91250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Copy of award</w:t>
            </w:r>
          </w:p>
        </w:tc>
        <w:tc>
          <w:tcPr>
            <w:tcW w:w="4009" w:type="dxa"/>
            <w:shd w:val="clear" w:color="auto" w:fill="auto"/>
          </w:tcPr>
          <w:p w14:paraId="49304900" w14:textId="77777777" w:rsidR="003A4580" w:rsidRPr="00A36792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District awards do NOT count</w:t>
            </w:r>
          </w:p>
          <w:p w14:paraId="5C6D58D8" w14:textId="77777777" w:rsidR="003A4580" w:rsidRPr="00647076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647076">
              <w:rPr>
                <w:rFonts w:ascii="Arial" w:hAnsi="Arial" w:cs="Arial"/>
                <w:sz w:val="18"/>
                <w:szCs w:val="18"/>
              </w:rPr>
              <w:t>State or National Teacher of the Year; Milken Foundation; Presidential Awards for Excellence; Governor’s Award; Outstanding Educator Awards from content professional organizations; Martha Holden Jennings Scholar; other regional awards that are based on knowledge and skill in your teaching assignment</w:t>
            </w:r>
          </w:p>
        </w:tc>
      </w:tr>
      <w:tr w:rsidR="003A4580" w:rsidRPr="00A36792" w14:paraId="3F1998A4" w14:textId="77777777" w:rsidTr="003A4580">
        <w:trPr>
          <w:trHeight w:val="2024"/>
        </w:trPr>
        <w:tc>
          <w:tcPr>
            <w:tcW w:w="2118" w:type="dxa"/>
            <w:shd w:val="clear" w:color="auto" w:fill="auto"/>
            <w:vAlign w:val="center"/>
          </w:tcPr>
          <w:p w14:paraId="2620A76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4DC3FD94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School Improvement Initiatives</w:t>
            </w:r>
          </w:p>
          <w:p w14:paraId="72E3EFB4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D6FBD89" w14:textId="77777777" w:rsidR="003A4580" w:rsidRDefault="003A4580" w:rsidP="00D75A8D">
            <w:pPr>
              <w:jc w:val="center"/>
              <w:rPr>
                <w:rFonts w:ascii="Arial" w:hAnsi="Arial" w:cs="Arial"/>
              </w:rPr>
            </w:pPr>
          </w:p>
          <w:p w14:paraId="32C6EF09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CEU; not to exceed 3 CEU per year</w:t>
            </w:r>
          </w:p>
          <w:p w14:paraId="14CD03F0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181CD599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log/PD Documentation form; </w:t>
            </w:r>
            <w:r w:rsidRPr="00A36792">
              <w:rPr>
                <w:rFonts w:ascii="Arial" w:hAnsi="Arial" w:cs="Arial"/>
              </w:rPr>
              <w:t>minutes/</w:t>
            </w:r>
            <w:r>
              <w:rPr>
                <w:rFonts w:ascii="Arial" w:hAnsi="Arial" w:cs="Arial"/>
              </w:rPr>
              <w:t xml:space="preserve"> </w:t>
            </w:r>
            <w:r w:rsidRPr="00A36792">
              <w:rPr>
                <w:rFonts w:ascii="Arial" w:hAnsi="Arial" w:cs="Arial"/>
              </w:rPr>
              <w:t>agenda of the meeting(s); copy of action plans/</w:t>
            </w:r>
            <w:r>
              <w:rPr>
                <w:rFonts w:ascii="Arial" w:hAnsi="Arial" w:cs="Arial"/>
              </w:rPr>
              <w:t xml:space="preserve"> </w:t>
            </w:r>
            <w:r w:rsidRPr="00A36792">
              <w:rPr>
                <w:rFonts w:ascii="Arial" w:hAnsi="Arial" w:cs="Arial"/>
              </w:rPr>
              <w:t>materials</w:t>
            </w:r>
          </w:p>
        </w:tc>
        <w:tc>
          <w:tcPr>
            <w:tcW w:w="4009" w:type="dxa"/>
            <w:shd w:val="clear" w:color="auto" w:fill="auto"/>
          </w:tcPr>
          <w:p w14:paraId="253B0608" w14:textId="77777777" w:rsidR="003A4580" w:rsidRPr="00A36792" w:rsidRDefault="003A4580" w:rsidP="00D75A8D">
            <w:pPr>
              <w:ind w:left="360"/>
              <w:rPr>
                <w:rFonts w:ascii="Arial" w:hAnsi="Arial" w:cs="Arial"/>
              </w:rPr>
            </w:pPr>
          </w:p>
          <w:p w14:paraId="64632444" w14:textId="77777777" w:rsidR="003A4580" w:rsidRDefault="003A4580" w:rsidP="00D75A8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have prior and final approval by HPDC</w:t>
            </w:r>
          </w:p>
          <w:p w14:paraId="4A7329DB" w14:textId="77777777" w:rsidR="003A4580" w:rsidRPr="00A36792" w:rsidRDefault="003A4580" w:rsidP="00D75A8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00D0955A" w14:textId="77777777" w:rsidTr="003A4580">
        <w:trPr>
          <w:trHeight w:val="1520"/>
        </w:trPr>
        <w:tc>
          <w:tcPr>
            <w:tcW w:w="2118" w:type="dxa"/>
            <w:shd w:val="clear" w:color="auto" w:fill="auto"/>
            <w:vAlign w:val="center"/>
          </w:tcPr>
          <w:p w14:paraId="54019C80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5CDDBAE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415933E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Curriculum</w:t>
            </w:r>
          </w:p>
          <w:p w14:paraId="1628C690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Development</w:t>
            </w:r>
          </w:p>
          <w:p w14:paraId="35564B25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A8D9332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CEU; not to exceed 3 CEU per year</w:t>
            </w:r>
            <w:r>
              <w:rPr>
                <w:rFonts w:ascii="Arial" w:hAnsi="Arial" w:cs="Arial"/>
              </w:rPr>
              <w:t xml:space="preserve"> per prep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454CD51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Copy of final document; </w:t>
            </w:r>
            <w:r>
              <w:rPr>
                <w:rFonts w:ascii="Arial" w:hAnsi="Arial" w:cs="Arial"/>
              </w:rPr>
              <w:t>Time log/ PD Documentation form</w:t>
            </w:r>
          </w:p>
        </w:tc>
        <w:tc>
          <w:tcPr>
            <w:tcW w:w="4009" w:type="dxa"/>
            <w:shd w:val="clear" w:color="auto" w:fill="auto"/>
          </w:tcPr>
          <w:p w14:paraId="34556256" w14:textId="77777777" w:rsidR="003A4580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Must have prior and final approval by HPDC </w:t>
            </w:r>
          </w:p>
          <w:p w14:paraId="4AAA42C6" w14:textId="77777777" w:rsidR="003A4580" w:rsidRPr="00A36792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39BDBE1B" w14:textId="77777777" w:rsidTr="003A4580">
        <w:tc>
          <w:tcPr>
            <w:tcW w:w="2118" w:type="dxa"/>
            <w:shd w:val="clear" w:color="auto" w:fill="auto"/>
            <w:vAlign w:val="center"/>
          </w:tcPr>
          <w:p w14:paraId="5CFE54F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Mentoring/</w:t>
            </w:r>
            <w:r w:rsidRPr="00A36792">
              <w:rPr>
                <w:rFonts w:ascii="Arial" w:hAnsi="Arial" w:cs="Arial"/>
                <w:b/>
              </w:rPr>
              <w:t xml:space="preserve"> Cooperating Teacher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40F7010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CES; not to exceed 1 CEU per student teacher/new teacher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F4AE84E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  <w:p w14:paraId="77BEF803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Summary of Student Teaching/Mentoring experience and how it enhances own professional growth</w:t>
            </w:r>
          </w:p>
          <w:p w14:paraId="743D78B5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</w:tc>
        <w:tc>
          <w:tcPr>
            <w:tcW w:w="4009" w:type="dxa"/>
            <w:shd w:val="clear" w:color="auto" w:fill="auto"/>
          </w:tcPr>
          <w:p w14:paraId="754CAE10" w14:textId="0DFA7D3B" w:rsidR="003A4580" w:rsidRPr="00F622B9" w:rsidRDefault="003A4580" w:rsidP="00D75A8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622B9">
              <w:rPr>
                <w:rFonts w:ascii="Arial" w:hAnsi="Arial" w:cs="Arial"/>
              </w:rPr>
              <w:t>Must have final approval of HPDC</w:t>
            </w:r>
          </w:p>
          <w:p w14:paraId="19BE94D3" w14:textId="77777777" w:rsidR="003A4580" w:rsidRPr="00F622B9" w:rsidRDefault="003A4580" w:rsidP="00D75A8D">
            <w:pPr>
              <w:numPr>
                <w:ilvl w:val="0"/>
                <w:numId w:val="3"/>
              </w:numPr>
              <w:shd w:val="clear" w:color="auto" w:fill="FFFFFF"/>
              <w:ind w:right="75"/>
              <w:rPr>
                <w:rFonts w:ascii="Arial" w:hAnsi="Arial" w:cs="Arial"/>
                <w:color w:val="372822"/>
              </w:rPr>
            </w:pPr>
            <w:r w:rsidRPr="00F622B9">
              <w:rPr>
                <w:rFonts w:ascii="Arial" w:hAnsi="Arial" w:cs="Arial"/>
              </w:rPr>
              <w:t xml:space="preserve">Offered only when no stipend or release time is given </w:t>
            </w:r>
          </w:p>
          <w:p w14:paraId="3F60239E" w14:textId="77777777" w:rsidR="003A4580" w:rsidRDefault="003A4580" w:rsidP="00D75A8D">
            <w:pPr>
              <w:numPr>
                <w:ilvl w:val="0"/>
                <w:numId w:val="3"/>
              </w:numPr>
              <w:shd w:val="clear" w:color="auto" w:fill="FFFFFF"/>
              <w:ind w:right="75"/>
              <w:rPr>
                <w:rFonts w:ascii="Arial" w:hAnsi="Arial" w:cs="Arial"/>
                <w:color w:val="372822"/>
              </w:rPr>
            </w:pPr>
            <w:r w:rsidRPr="00F622B9">
              <w:rPr>
                <w:rFonts w:ascii="Arial" w:hAnsi="Arial" w:cs="Arial"/>
                <w:color w:val="000000"/>
              </w:rPr>
              <w:t>May not exceed 2 CEUs in any given school year</w:t>
            </w:r>
          </w:p>
          <w:p w14:paraId="66432A61" w14:textId="77777777" w:rsidR="003A4580" w:rsidRPr="00F622B9" w:rsidRDefault="003A4580" w:rsidP="00D75A8D">
            <w:pPr>
              <w:numPr>
                <w:ilvl w:val="0"/>
                <w:numId w:val="3"/>
              </w:numPr>
              <w:shd w:val="clear" w:color="auto" w:fill="FFFFFF"/>
              <w:ind w:right="75"/>
              <w:rPr>
                <w:rFonts w:ascii="Arial" w:hAnsi="Arial" w:cs="Arial"/>
                <w:color w:val="372822"/>
              </w:rPr>
            </w:pPr>
            <w:r w:rsidRPr="00F622B9">
              <w:rPr>
                <w:rFonts w:ascii="Arial" w:hAnsi="Arial" w:cs="Arial"/>
                <w:color w:val="372822"/>
              </w:rPr>
              <w:t>M</w:t>
            </w:r>
            <w:r w:rsidRPr="00F622B9">
              <w:rPr>
                <w:rFonts w:ascii="Arial" w:hAnsi="Arial" w:cs="Arial"/>
                <w:color w:val="000000"/>
              </w:rPr>
              <w:t>ay not exceed 2 CEUs for mentoring program per Resident Educator</w:t>
            </w:r>
          </w:p>
        </w:tc>
      </w:tr>
      <w:tr w:rsidR="003A4580" w:rsidRPr="00A36792" w14:paraId="4C625EFF" w14:textId="77777777" w:rsidTr="003A4580">
        <w:trPr>
          <w:trHeight w:val="1484"/>
        </w:trPr>
        <w:tc>
          <w:tcPr>
            <w:tcW w:w="2118" w:type="dxa"/>
            <w:shd w:val="clear" w:color="auto" w:fill="auto"/>
            <w:vAlign w:val="center"/>
          </w:tcPr>
          <w:p w14:paraId="3F32D6B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1C651510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Program Development</w:t>
            </w:r>
          </w:p>
          <w:p w14:paraId="6CE5B8B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3EC1D45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CEU; not to exceed 3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42BC358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Summary of program; </w:t>
            </w:r>
            <w:r>
              <w:rPr>
                <w:rFonts w:ascii="Arial" w:hAnsi="Arial" w:cs="Arial"/>
              </w:rPr>
              <w:t>Time log/ PD Documentation form</w:t>
            </w:r>
          </w:p>
          <w:p w14:paraId="2DF1FAA9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</w:tc>
        <w:tc>
          <w:tcPr>
            <w:tcW w:w="4009" w:type="dxa"/>
            <w:shd w:val="clear" w:color="auto" w:fill="auto"/>
          </w:tcPr>
          <w:p w14:paraId="3729EA41" w14:textId="77777777" w:rsidR="003A4580" w:rsidRPr="00A36792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Summary of program</w:t>
            </w:r>
          </w:p>
          <w:p w14:paraId="5E0C96AE" w14:textId="77777777" w:rsidR="003A4580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have prior and final approval by HPDC</w:t>
            </w:r>
          </w:p>
          <w:p w14:paraId="23FD6D99" w14:textId="77777777" w:rsidR="003A4580" w:rsidRPr="00A36792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4272DBA1" w14:textId="77777777" w:rsidTr="003A4580">
        <w:trPr>
          <w:trHeight w:val="1610"/>
        </w:trPr>
        <w:tc>
          <w:tcPr>
            <w:tcW w:w="2118" w:type="dxa"/>
            <w:shd w:val="clear" w:color="auto" w:fill="auto"/>
            <w:vAlign w:val="center"/>
          </w:tcPr>
          <w:p w14:paraId="74E3435C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4D9C21BF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Teacher-initiated projects</w:t>
            </w:r>
          </w:p>
          <w:p w14:paraId="79C78A01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7063E99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</w:t>
            </w:r>
          </w:p>
          <w:p w14:paraId="459C65B3" w14:textId="77777777" w:rsidR="003A4580" w:rsidRPr="00647076" w:rsidRDefault="003A4580" w:rsidP="00D75A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076">
              <w:rPr>
                <w:rFonts w:ascii="Arial" w:hAnsi="Arial" w:cs="Arial"/>
                <w:sz w:val="20"/>
                <w:szCs w:val="20"/>
              </w:rPr>
              <w:t>Not to exceed 3 CEU per project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BF65015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 xml:space="preserve">Copy of the final project and/or report of the project; </w:t>
            </w:r>
            <w:r>
              <w:rPr>
                <w:rFonts w:ascii="Arial" w:hAnsi="Arial" w:cs="Arial"/>
              </w:rPr>
              <w:t>Time log/PD Documentation form</w:t>
            </w:r>
          </w:p>
        </w:tc>
        <w:tc>
          <w:tcPr>
            <w:tcW w:w="4009" w:type="dxa"/>
            <w:shd w:val="clear" w:color="auto" w:fill="auto"/>
          </w:tcPr>
          <w:p w14:paraId="536AF71E" w14:textId="77777777" w:rsidR="003A4580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Project must have prior and final approval by HPDC</w:t>
            </w:r>
          </w:p>
          <w:p w14:paraId="49970A4C" w14:textId="77777777" w:rsidR="003A4580" w:rsidRPr="00A36792" w:rsidRDefault="003A4580" w:rsidP="00D75A8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70B18BC2" w14:textId="77777777" w:rsidTr="003A4580">
        <w:trPr>
          <w:trHeight w:val="1700"/>
        </w:trPr>
        <w:tc>
          <w:tcPr>
            <w:tcW w:w="2118" w:type="dxa"/>
            <w:shd w:val="clear" w:color="auto" w:fill="auto"/>
            <w:vAlign w:val="center"/>
          </w:tcPr>
          <w:p w14:paraId="4B60770B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Mahoning/ Trumbull Co. Miniature Bridge</w:t>
            </w:r>
          </w:p>
          <w:p w14:paraId="4EC3CCB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Building Competition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8927681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2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5D918C4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Sign-in sheet(s); minutes of the meeting(s); planning notes; attendance at event(s)</w:t>
            </w:r>
          </w:p>
        </w:tc>
        <w:tc>
          <w:tcPr>
            <w:tcW w:w="4009" w:type="dxa"/>
            <w:shd w:val="clear" w:color="auto" w:fill="auto"/>
          </w:tcPr>
          <w:p w14:paraId="6497F23D" w14:textId="77777777" w:rsidR="003A4580" w:rsidRPr="00A36792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done independent of any requirement for college credit, CEUs or regular duties.</w:t>
            </w:r>
          </w:p>
          <w:p w14:paraId="3435029A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Offered only when no stipend is given.</w:t>
            </w:r>
          </w:p>
        </w:tc>
      </w:tr>
      <w:tr w:rsidR="003A4580" w:rsidRPr="00A36792" w14:paraId="7749E6D1" w14:textId="77777777" w:rsidTr="003A4580">
        <w:trPr>
          <w:trHeight w:val="350"/>
        </w:trPr>
        <w:tc>
          <w:tcPr>
            <w:tcW w:w="2118" w:type="dxa"/>
            <w:shd w:val="clear" w:color="auto" w:fill="auto"/>
            <w:vAlign w:val="center"/>
          </w:tcPr>
          <w:p w14:paraId="664B8C0F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lastRenderedPageBreak/>
              <w:t>Option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B48FB94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CEU Value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9E85EB1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Verification</w:t>
            </w:r>
          </w:p>
        </w:tc>
        <w:tc>
          <w:tcPr>
            <w:tcW w:w="4009" w:type="dxa"/>
            <w:shd w:val="clear" w:color="auto" w:fill="auto"/>
          </w:tcPr>
          <w:p w14:paraId="228584F1" w14:textId="77777777" w:rsidR="003A4580" w:rsidRPr="00A36792" w:rsidRDefault="003A4580" w:rsidP="00D75A8D">
            <w:pPr>
              <w:tabs>
                <w:tab w:val="left" w:pos="1500"/>
                <w:tab w:val="center" w:pos="19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A36792">
              <w:rPr>
                <w:rFonts w:ascii="Arial" w:hAnsi="Arial" w:cs="Arial"/>
                <w:b/>
              </w:rPr>
              <w:t>Criteria</w:t>
            </w:r>
          </w:p>
        </w:tc>
      </w:tr>
      <w:tr w:rsidR="003A4580" w:rsidRPr="00A36792" w14:paraId="2189F0BF" w14:textId="77777777" w:rsidTr="003A4580">
        <w:trPr>
          <w:trHeight w:val="2150"/>
        </w:trPr>
        <w:tc>
          <w:tcPr>
            <w:tcW w:w="2118" w:type="dxa"/>
            <w:shd w:val="clear" w:color="auto" w:fill="auto"/>
            <w:vAlign w:val="center"/>
          </w:tcPr>
          <w:p w14:paraId="6928D4E3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5E7BF722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54C4B80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English Festival</w:t>
            </w:r>
          </w:p>
          <w:p w14:paraId="19D5CFB9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3A8EAF7E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0EEF52F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E4E6736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2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DA2CCD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Sign-in sheet(s); minutes of the meeting(s); planning notes; copies of study guides/ student materials; attend entire event (at YSU)</w:t>
            </w:r>
          </w:p>
        </w:tc>
        <w:tc>
          <w:tcPr>
            <w:tcW w:w="4009" w:type="dxa"/>
            <w:shd w:val="clear" w:color="auto" w:fill="auto"/>
          </w:tcPr>
          <w:p w14:paraId="7CF5986C" w14:textId="77777777" w:rsidR="003A4580" w:rsidRPr="00A36792" w:rsidRDefault="003A4580" w:rsidP="00D75A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done independent of any requirement for college credit, CEUs or regular duties.</w:t>
            </w:r>
          </w:p>
          <w:p w14:paraId="74E5736C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Offered only when no stipend is given.</w:t>
            </w:r>
          </w:p>
        </w:tc>
      </w:tr>
      <w:tr w:rsidR="003A4580" w:rsidRPr="00A36792" w14:paraId="3A28B527" w14:textId="77777777" w:rsidTr="003A4580">
        <w:tc>
          <w:tcPr>
            <w:tcW w:w="2118" w:type="dxa"/>
            <w:shd w:val="clear" w:color="auto" w:fill="auto"/>
            <w:vAlign w:val="center"/>
          </w:tcPr>
          <w:p w14:paraId="43E58243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 w:rsidRPr="00A36792">
              <w:rPr>
                <w:rFonts w:ascii="Arial" w:hAnsi="Arial" w:cs="Arial"/>
                <w:b/>
              </w:rPr>
              <w:t>College in High School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6C32AFE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</w:p>
          <w:p w14:paraId="18552645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1 clock hour = 0.1 CEU; not to exceed 3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5A9F04C" w14:textId="77777777" w:rsidR="003A4580" w:rsidRPr="00A36792" w:rsidRDefault="003A4580" w:rsidP="00D75A8D">
            <w:pPr>
              <w:rPr>
                <w:rFonts w:ascii="Arial" w:hAnsi="Arial" w:cs="Arial"/>
              </w:rPr>
            </w:pPr>
          </w:p>
          <w:p w14:paraId="3374552C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Record of meeting times/dates</w:t>
            </w:r>
            <w:r>
              <w:rPr>
                <w:rFonts w:ascii="Arial" w:hAnsi="Arial" w:cs="Arial"/>
              </w:rPr>
              <w:t>; agendas from each meeting</w:t>
            </w:r>
          </w:p>
        </w:tc>
        <w:tc>
          <w:tcPr>
            <w:tcW w:w="4009" w:type="dxa"/>
            <w:shd w:val="clear" w:color="auto" w:fill="auto"/>
          </w:tcPr>
          <w:p w14:paraId="10F4505B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done independent of any requirement for college credit, CEUs or regular duties</w:t>
            </w:r>
            <w:r>
              <w:rPr>
                <w:rFonts w:ascii="Arial" w:hAnsi="Arial" w:cs="Arial"/>
              </w:rPr>
              <w:t>.</w:t>
            </w:r>
          </w:p>
          <w:p w14:paraId="07BB5E98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only when no stipend is given.</w:t>
            </w:r>
          </w:p>
        </w:tc>
      </w:tr>
      <w:tr w:rsidR="003A4580" w:rsidRPr="00A36792" w14:paraId="484FCC48" w14:textId="77777777" w:rsidTr="003A4580">
        <w:tc>
          <w:tcPr>
            <w:tcW w:w="2118" w:type="dxa"/>
            <w:shd w:val="clear" w:color="auto" w:fill="auto"/>
            <w:vAlign w:val="center"/>
          </w:tcPr>
          <w:p w14:paraId="46BA5B08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Reading</w:t>
            </w:r>
          </w:p>
          <w:p w14:paraId="76430EC8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59AF670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clock hour = 0.1 CEU; not to exceed 2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4ECC9D5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Reflective journal (including log of time spent); copy of agenda for meeting when sharing with staff, department or team members</w:t>
            </w:r>
          </w:p>
        </w:tc>
        <w:tc>
          <w:tcPr>
            <w:tcW w:w="4009" w:type="dxa"/>
            <w:shd w:val="clear" w:color="auto" w:fill="auto"/>
          </w:tcPr>
          <w:p w14:paraId="2B07AB20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enhance individual’s work in the profession or contribute to the educator’s area of specialization</w:t>
            </w:r>
          </w:p>
          <w:p w14:paraId="603CADAF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prior and final approval of HPDC</w:t>
            </w:r>
          </w:p>
          <w:p w14:paraId="12E00238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share finding at staff or team meeting</w:t>
            </w:r>
          </w:p>
          <w:p w14:paraId="36C1EA8C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2EBB22C8" w14:textId="77777777" w:rsidTr="003A4580">
        <w:tc>
          <w:tcPr>
            <w:tcW w:w="2118" w:type="dxa"/>
            <w:shd w:val="clear" w:color="auto" w:fill="auto"/>
            <w:vAlign w:val="center"/>
          </w:tcPr>
          <w:p w14:paraId="385CD4AD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 groups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C57C79D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clock hour = 0.1 CEU; not to exceed 2 CEU per year per study group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E91B8EA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Reflective journal and action plan; record of meeting times/dates</w:t>
            </w:r>
          </w:p>
        </w:tc>
        <w:tc>
          <w:tcPr>
            <w:tcW w:w="4009" w:type="dxa"/>
            <w:shd w:val="clear" w:color="auto" w:fill="auto"/>
          </w:tcPr>
          <w:p w14:paraId="276FAB8C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enhance individual’s work in the profession or contribute to the educator’s area of specialization</w:t>
            </w:r>
          </w:p>
          <w:p w14:paraId="0214D8BA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prior and final approval of HPDC</w:t>
            </w:r>
          </w:p>
          <w:p w14:paraId="74CB1A41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6FA65EF0" w14:textId="77777777" w:rsidTr="003A4580">
        <w:tc>
          <w:tcPr>
            <w:tcW w:w="2118" w:type="dxa"/>
            <w:shd w:val="clear" w:color="auto" w:fill="auto"/>
            <w:vAlign w:val="center"/>
          </w:tcPr>
          <w:p w14:paraId="5C32241A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  <w:p w14:paraId="0A9FE44C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Research</w:t>
            </w:r>
          </w:p>
          <w:p w14:paraId="3305EBD6" w14:textId="77777777" w:rsidR="003A4580" w:rsidRPr="00A36792" w:rsidRDefault="003A4580" w:rsidP="00D75A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5353B60" w14:textId="77777777" w:rsidR="003A4580" w:rsidRPr="00A36792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clock hour = 0.1 CEU; not to exceed 2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633820D" w14:textId="77777777" w:rsidR="003A4580" w:rsidRPr="00A36792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of findings to department, team or building staff; copy of agenda/minutes from presentation</w:t>
            </w:r>
          </w:p>
        </w:tc>
        <w:tc>
          <w:tcPr>
            <w:tcW w:w="4009" w:type="dxa"/>
            <w:shd w:val="clear" w:color="auto" w:fill="auto"/>
          </w:tcPr>
          <w:p w14:paraId="6111250E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enhance individual’s work in the profession or contribute to the educator’s area of specialization</w:t>
            </w:r>
          </w:p>
          <w:p w14:paraId="69C77F59" w14:textId="77777777" w:rsidR="003A4580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prior and final approval of HPDC</w:t>
            </w:r>
          </w:p>
          <w:p w14:paraId="256D5D70" w14:textId="77777777" w:rsidR="003A4580" w:rsidRPr="00A36792" w:rsidRDefault="003A4580" w:rsidP="00D75A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relate to the participant’s IPDP</w:t>
            </w:r>
          </w:p>
        </w:tc>
      </w:tr>
      <w:tr w:rsidR="003A4580" w:rsidRPr="00A36792" w14:paraId="0337CD39" w14:textId="77777777" w:rsidTr="003A4580">
        <w:tc>
          <w:tcPr>
            <w:tcW w:w="2118" w:type="dxa"/>
            <w:shd w:val="clear" w:color="auto" w:fill="auto"/>
            <w:vAlign w:val="center"/>
          </w:tcPr>
          <w:p w14:paraId="5C950171" w14:textId="77777777" w:rsidR="003A4580" w:rsidRDefault="003A4580" w:rsidP="00D75A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College Credit Plus (CCP)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652763" w14:textId="77777777" w:rsidR="003A4580" w:rsidRDefault="003A4580" w:rsidP="00D75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CEU per year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2A4EAEA" w14:textId="77777777" w:rsidR="003A4580" w:rsidRDefault="003A4580" w:rsidP="00D7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 Master Schedule; notes/agenda from meetings attended</w:t>
            </w:r>
          </w:p>
        </w:tc>
        <w:tc>
          <w:tcPr>
            <w:tcW w:w="4009" w:type="dxa"/>
            <w:shd w:val="clear" w:color="auto" w:fill="auto"/>
          </w:tcPr>
          <w:p w14:paraId="1BD4E6B5" w14:textId="77777777" w:rsidR="003A4580" w:rsidRDefault="003A4580" w:rsidP="003A458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Must be done independent of any requirement for college credit, CEUs or regular duties.</w:t>
            </w:r>
          </w:p>
          <w:p w14:paraId="51A35D1C" w14:textId="77777777" w:rsidR="003A4580" w:rsidRDefault="003A4580" w:rsidP="003A458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6792">
              <w:rPr>
                <w:rFonts w:ascii="Arial" w:hAnsi="Arial" w:cs="Arial"/>
              </w:rPr>
              <w:t>Offered only when no stipend is given.</w:t>
            </w:r>
          </w:p>
        </w:tc>
      </w:tr>
    </w:tbl>
    <w:p w14:paraId="0EC8B337" w14:textId="77777777" w:rsidR="003A4580" w:rsidRDefault="003A4580" w:rsidP="003A4580">
      <w:pPr>
        <w:jc w:val="both"/>
        <w:rPr>
          <w:rFonts w:ascii="Arial" w:hAnsi="Arial" w:cs="Arial"/>
        </w:rPr>
      </w:pPr>
    </w:p>
    <w:p w14:paraId="448FFE9A" w14:textId="77777777" w:rsidR="003A4580" w:rsidRDefault="003A4580" w:rsidP="003A4580">
      <w:pPr>
        <w:jc w:val="both"/>
        <w:rPr>
          <w:rFonts w:ascii="Arial" w:hAnsi="Arial" w:cs="Arial"/>
        </w:rPr>
      </w:pPr>
    </w:p>
    <w:p w14:paraId="63273E92" w14:textId="707A7A45" w:rsidR="00151518" w:rsidRDefault="009736FB" w:rsidP="003A4580">
      <w:pPr>
        <w:jc w:val="both"/>
      </w:pPr>
      <w:r>
        <w:rPr>
          <w:rFonts w:ascii="Arial" w:hAnsi="Arial" w:cs="Arial"/>
        </w:rPr>
        <w:t>9/29/2025</w:t>
      </w:r>
    </w:p>
    <w:sectPr w:rsidR="00151518" w:rsidSect="00B056A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B17"/>
    <w:multiLevelType w:val="hybridMultilevel"/>
    <w:tmpl w:val="60482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B9A"/>
    <w:multiLevelType w:val="hybridMultilevel"/>
    <w:tmpl w:val="F250A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2CC7"/>
    <w:multiLevelType w:val="hybridMultilevel"/>
    <w:tmpl w:val="BB566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7B57"/>
    <w:multiLevelType w:val="hybridMultilevel"/>
    <w:tmpl w:val="F6D4E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209B2"/>
    <w:multiLevelType w:val="hybridMultilevel"/>
    <w:tmpl w:val="09E4E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442AC"/>
    <w:multiLevelType w:val="hybridMultilevel"/>
    <w:tmpl w:val="AB4C2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0"/>
    <w:rsid w:val="000439E7"/>
    <w:rsid w:val="00151518"/>
    <w:rsid w:val="003A4580"/>
    <w:rsid w:val="009736FB"/>
    <w:rsid w:val="00C3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2AF2"/>
  <w15:chartTrackingRefBased/>
  <w15:docId w15:val="{BBE12F29-4A10-4C81-B3F4-B35EB56A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Lockso</dc:creator>
  <cp:keywords/>
  <dc:description/>
  <cp:lastModifiedBy>Tricia Lockso</cp:lastModifiedBy>
  <cp:revision>2</cp:revision>
  <dcterms:created xsi:type="dcterms:W3CDTF">2025-09-30T14:01:00Z</dcterms:created>
  <dcterms:modified xsi:type="dcterms:W3CDTF">2025-09-30T14:01:00Z</dcterms:modified>
</cp:coreProperties>
</file>